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31" w:rsidRPr="00FD584C" w:rsidRDefault="00FD584C" w:rsidP="00FD584C">
      <w:pPr>
        <w:jc w:val="right"/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 xml:space="preserve">УТВЕРЖДЕНО </w:t>
      </w:r>
    </w:p>
    <w:p w:rsidR="00FD584C" w:rsidRPr="00FD584C" w:rsidRDefault="00410E42" w:rsidP="00FD584C">
      <w:pPr>
        <w:jc w:val="right"/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приказом № </w:t>
      </w:r>
      <w:bookmarkStart w:id="0" w:name="_GoBack"/>
      <w:bookmarkEnd w:id="0"/>
      <w:r>
        <w:rPr>
          <w:rFonts w:eastAsia="Times New Roman"/>
          <w:sz w:val="21"/>
          <w:szCs w:val="21"/>
        </w:rPr>
        <w:t>1/6</w:t>
      </w:r>
      <w:r w:rsidR="00FD584C" w:rsidRPr="00FD584C">
        <w:rPr>
          <w:rFonts w:eastAsia="Times New Roman"/>
          <w:sz w:val="21"/>
          <w:szCs w:val="21"/>
        </w:rPr>
        <w:t xml:space="preserve"> от 09.01.2019</w:t>
      </w:r>
    </w:p>
    <w:p w:rsidR="00F54A31" w:rsidRPr="00FD584C" w:rsidRDefault="00F54A31" w:rsidP="00FD584C">
      <w:pPr>
        <w:rPr>
          <w:sz w:val="21"/>
          <w:szCs w:val="21"/>
        </w:rPr>
      </w:pPr>
    </w:p>
    <w:p w:rsidR="00F54A31" w:rsidRPr="00FD584C" w:rsidRDefault="00FD584C" w:rsidP="00FD584C">
      <w:pPr>
        <w:jc w:val="center"/>
        <w:rPr>
          <w:sz w:val="21"/>
          <w:szCs w:val="21"/>
        </w:rPr>
      </w:pPr>
      <w:r w:rsidRPr="00FD584C">
        <w:rPr>
          <w:rFonts w:eastAsia="Times New Roman"/>
          <w:b/>
          <w:bCs/>
          <w:sz w:val="21"/>
          <w:szCs w:val="21"/>
        </w:rPr>
        <w:t>ПОЛОЖЕНИЕ</w:t>
      </w:r>
    </w:p>
    <w:p w:rsidR="00F54A31" w:rsidRPr="00FD584C" w:rsidRDefault="00F54A31" w:rsidP="00FD584C">
      <w:pPr>
        <w:jc w:val="center"/>
        <w:rPr>
          <w:sz w:val="21"/>
          <w:szCs w:val="21"/>
        </w:rPr>
      </w:pPr>
    </w:p>
    <w:p w:rsidR="00F54A31" w:rsidRPr="00FD584C" w:rsidRDefault="00FD584C" w:rsidP="00FD584C">
      <w:pPr>
        <w:tabs>
          <w:tab w:val="left" w:pos="240"/>
        </w:tabs>
        <w:jc w:val="center"/>
        <w:rPr>
          <w:rFonts w:eastAsia="Times New Roman"/>
          <w:b/>
          <w:bCs/>
          <w:sz w:val="21"/>
          <w:szCs w:val="21"/>
        </w:rPr>
      </w:pPr>
      <w:r w:rsidRPr="00FD584C">
        <w:rPr>
          <w:rFonts w:eastAsia="Times New Roman"/>
          <w:b/>
          <w:bCs/>
          <w:sz w:val="21"/>
          <w:szCs w:val="21"/>
        </w:rPr>
        <w:t>О режиме обеспечения безопасности помещений, в которых размещена информационная система, препятствующем возможности неконтролируемого проникновения или пребывания в этих помещениях лиц, не имеющих права доступа в эти помещения</w:t>
      </w:r>
    </w:p>
    <w:p w:rsidR="00F54A31" w:rsidRPr="00FD584C" w:rsidRDefault="00F54A31" w:rsidP="00FD584C">
      <w:pPr>
        <w:rPr>
          <w:sz w:val="21"/>
          <w:szCs w:val="21"/>
        </w:rPr>
      </w:pPr>
    </w:p>
    <w:p w:rsidR="00F54A31" w:rsidRPr="00FD584C" w:rsidRDefault="00FD584C" w:rsidP="00FD584C">
      <w:pPr>
        <w:tabs>
          <w:tab w:val="left" w:pos="700"/>
        </w:tabs>
        <w:jc w:val="center"/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1. Общие положения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1.1. Настоящий документ определяет порядок обеспечения безопасности помещений МБУ СШОР Зерноградского района  (далее – организация), в которых размещены компоненты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информационных систем персональных данных, препятствующий возможности неконтролируемого проникновения или пребывания в этих помещениях лиц, не имеющих права доступа в эти помещения.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1.2. Настоящий документ не определяет задачи пропускного и внутриобъектового режима, поскольку пропускной и внутриобъектовый режим в организации установлен соответствующим приказом директора организации.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1.3. Пропускной и внутриобъектовый режим обеспечивает исключение несанкционированного прохода занимающихся, законных представителей занимающихся, работников и посетителей на территорию и в здания организации, ввоза (вывоза), вноса (выноса) ими материальных ценностей.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1.4. Все работники, принимаемые в структурные подразделения организации, знакомятся под подпись с настоящим положением.</w:t>
      </w:r>
    </w:p>
    <w:p w:rsidR="00FD584C" w:rsidRPr="00FD584C" w:rsidRDefault="00FD584C" w:rsidP="00FD584C">
      <w:pPr>
        <w:tabs>
          <w:tab w:val="left" w:pos="700"/>
        </w:tabs>
        <w:jc w:val="both"/>
        <w:rPr>
          <w:rFonts w:eastAsia="Times New Roman"/>
          <w:sz w:val="21"/>
          <w:szCs w:val="21"/>
        </w:rPr>
      </w:pPr>
    </w:p>
    <w:p w:rsidR="00FD584C" w:rsidRPr="00FD584C" w:rsidRDefault="00FD584C" w:rsidP="00FD584C">
      <w:pPr>
        <w:tabs>
          <w:tab w:val="left" w:pos="700"/>
        </w:tabs>
        <w:jc w:val="center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 Размещение компонентов информационных систем</w:t>
      </w:r>
    </w:p>
    <w:p w:rsidR="00F54A31" w:rsidRPr="00FD584C" w:rsidRDefault="00FD584C" w:rsidP="00FD584C">
      <w:pPr>
        <w:tabs>
          <w:tab w:val="left" w:pos="700"/>
        </w:tabs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2.1. Все компоненты информационных систем – автоматизированные рабочие места, серверы, сетевое оборудование – должны находиться в служебных помещениях на максимально возможном отдалении от границ контролируемой зоны.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2.2. Силовые и телекоммуникационные кабели должны быть защищены от помех или повреждений с помощью размещения в защищенных боксах, изолированных каналах.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2.3. Мониторы и другие средства отображения информации должны располагаться таким образом, чтобы исключить несанкционированный просмотр третьими лицами.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2.4. Оконные проемы помещений, в которых находятся компоненты информационных систем, должны быть закрыты шторами.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2.5. Автоматизированные рабочие места, сетевое оборудование, серверы и специализированные шкафы для оборудования должны быть опечатаны.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2.6. Должно блокироваться несанкционированное подключение устройств и съемных носителей информации к компонентам информационных систем путем отключения или блокирования разъемов на серверном оборудовании и программного блокирования на автоматизированных рабочих местах.</w:t>
      </w:r>
    </w:p>
    <w:p w:rsidR="00F54A31" w:rsidRPr="00FD584C" w:rsidRDefault="00F54A31" w:rsidP="00FD584C">
      <w:pPr>
        <w:rPr>
          <w:sz w:val="21"/>
          <w:szCs w:val="21"/>
        </w:rPr>
      </w:pPr>
    </w:p>
    <w:p w:rsidR="00F54A31" w:rsidRPr="00FD584C" w:rsidRDefault="00FD584C" w:rsidP="00FD584C">
      <w:pPr>
        <w:tabs>
          <w:tab w:val="left" w:pos="700"/>
        </w:tabs>
        <w:jc w:val="center"/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 Организация доступа в помещения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3.1. В отношении каждого служебного помещения организации должен быть определен перечень лиц (должностей), имеющих к ним доступ.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3.2. Лица, не имеющие доступа к помещениям, не должны иметь возможности самостоятельного доступа без сопровождения в помещения, в которых размещаются компоненты информационных систем, а также носители информации.</w:t>
      </w:r>
    </w:p>
    <w:p w:rsidR="00F54A31" w:rsidRPr="00FD584C" w:rsidRDefault="00F54A31" w:rsidP="00FD584C">
      <w:pPr>
        <w:rPr>
          <w:sz w:val="21"/>
          <w:szCs w:val="21"/>
        </w:rPr>
      </w:pP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3.3. Работник, сопровождающий посетителей, должен постоянно контролировать действия посетителей.</w:t>
      </w:r>
    </w:p>
    <w:p w:rsidR="00F54A31" w:rsidRPr="00FD584C" w:rsidRDefault="00FD584C" w:rsidP="00FD584C">
      <w:pPr>
        <w:jc w:val="both"/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3.4. Служебное помещение в отсутствие работника, имеющего к нему доступ, должно быть закрыто на механический замок.</w:t>
      </w:r>
    </w:p>
    <w:p w:rsidR="00F54A31" w:rsidRPr="00FD584C" w:rsidRDefault="00FD584C" w:rsidP="00FD584C">
      <w:pPr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3.5. Служебные помещения открываются и закрываются самими работниками.</w:t>
      </w:r>
    </w:p>
    <w:p w:rsidR="00F54A31" w:rsidRPr="00FD584C" w:rsidRDefault="00FD584C" w:rsidP="00FD584C">
      <w:pPr>
        <w:rPr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Должна быть реализована процедура контроля и учета ключей:</w:t>
      </w:r>
    </w:p>
    <w:p w:rsidR="00F54A31" w:rsidRPr="00FD584C" w:rsidRDefault="00FD584C" w:rsidP="00FD584C">
      <w:pPr>
        <w:numPr>
          <w:ilvl w:val="0"/>
          <w:numId w:val="5"/>
        </w:numPr>
        <w:tabs>
          <w:tab w:val="left" w:pos="140"/>
        </w:tabs>
        <w:ind w:hanging="140"/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ключи и журнал учета ключей должны храниться у на посту вахтера;</w:t>
      </w:r>
    </w:p>
    <w:p w:rsidR="00F54A31" w:rsidRPr="00FD584C" w:rsidRDefault="00FD584C" w:rsidP="00FD584C">
      <w:pPr>
        <w:numPr>
          <w:ilvl w:val="0"/>
          <w:numId w:val="5"/>
        </w:numPr>
        <w:tabs>
          <w:tab w:val="left" w:pos="178"/>
        </w:tabs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ключи должны выдаваться в соответствии со списками лиц, имеющих доступ в защищаемые помещения, и под личную подпись;</w:t>
      </w:r>
    </w:p>
    <w:p w:rsidR="00F54A31" w:rsidRPr="00FD584C" w:rsidRDefault="00FD584C" w:rsidP="00FD584C">
      <w:pPr>
        <w:numPr>
          <w:ilvl w:val="0"/>
          <w:numId w:val="5"/>
        </w:numPr>
        <w:tabs>
          <w:tab w:val="left" w:pos="161"/>
        </w:tabs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должен фиксироваться работник, которому были выданы ключи, дата и время выдачи, а также отметки о сдаче ключей.</w:t>
      </w:r>
    </w:p>
    <w:p w:rsidR="00F54A31" w:rsidRPr="00FD584C" w:rsidRDefault="00FD584C" w:rsidP="00FD584C">
      <w:pPr>
        <w:jc w:val="both"/>
        <w:rPr>
          <w:rFonts w:eastAsia="Times New Roman"/>
          <w:sz w:val="21"/>
          <w:szCs w:val="21"/>
        </w:rPr>
      </w:pPr>
      <w:r w:rsidRPr="00FD584C">
        <w:rPr>
          <w:rFonts w:eastAsia="Times New Roman"/>
          <w:sz w:val="21"/>
          <w:szCs w:val="21"/>
        </w:rPr>
        <w:t>3.6. Уборка или иные работы в помещениях, в которых размещаются компоненты информационных систем, должны производиться в присутствии ответственного работника с соблюдением мер, исключающих доступ посторонних лиц к защищаемым ресурсам.</w:t>
      </w:r>
    </w:p>
    <w:sectPr w:rsidR="00F54A31" w:rsidRPr="00FD584C">
      <w:pgSz w:w="11900" w:h="16838"/>
      <w:pgMar w:top="1130" w:right="746" w:bottom="1440" w:left="102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08848F6"/>
    <w:lvl w:ilvl="0" w:tplc="60C86B6A">
      <w:start w:val="1"/>
      <w:numFmt w:val="decimal"/>
      <w:lvlText w:val="%1."/>
      <w:lvlJc w:val="left"/>
    </w:lvl>
    <w:lvl w:ilvl="1" w:tplc="5B52F3CA">
      <w:numFmt w:val="decimal"/>
      <w:lvlText w:val=""/>
      <w:lvlJc w:val="left"/>
    </w:lvl>
    <w:lvl w:ilvl="2" w:tplc="29449DFA">
      <w:numFmt w:val="decimal"/>
      <w:lvlText w:val=""/>
      <w:lvlJc w:val="left"/>
    </w:lvl>
    <w:lvl w:ilvl="3" w:tplc="11A2F90A">
      <w:numFmt w:val="decimal"/>
      <w:lvlText w:val=""/>
      <w:lvlJc w:val="left"/>
    </w:lvl>
    <w:lvl w:ilvl="4" w:tplc="9DC88654">
      <w:numFmt w:val="decimal"/>
      <w:lvlText w:val=""/>
      <w:lvlJc w:val="left"/>
    </w:lvl>
    <w:lvl w:ilvl="5" w:tplc="B156B6A8">
      <w:numFmt w:val="decimal"/>
      <w:lvlText w:val=""/>
      <w:lvlJc w:val="left"/>
    </w:lvl>
    <w:lvl w:ilvl="6" w:tplc="F8CC4E9C">
      <w:numFmt w:val="decimal"/>
      <w:lvlText w:val=""/>
      <w:lvlJc w:val="left"/>
    </w:lvl>
    <w:lvl w:ilvl="7" w:tplc="0E14643A">
      <w:numFmt w:val="decimal"/>
      <w:lvlText w:val=""/>
      <w:lvlJc w:val="left"/>
    </w:lvl>
    <w:lvl w:ilvl="8" w:tplc="92486356">
      <w:numFmt w:val="decimal"/>
      <w:lvlText w:val=""/>
      <w:lvlJc w:val="left"/>
    </w:lvl>
  </w:abstractNum>
  <w:abstractNum w:abstractNumId="1">
    <w:nsid w:val="00003D6C"/>
    <w:multiLevelType w:val="hybridMultilevel"/>
    <w:tmpl w:val="8DD46508"/>
    <w:lvl w:ilvl="0" w:tplc="497EF9EC">
      <w:start w:val="1"/>
      <w:numFmt w:val="bullet"/>
      <w:lvlText w:val="о"/>
      <w:lvlJc w:val="left"/>
    </w:lvl>
    <w:lvl w:ilvl="1" w:tplc="629A265A">
      <w:numFmt w:val="decimal"/>
      <w:lvlText w:val=""/>
      <w:lvlJc w:val="left"/>
    </w:lvl>
    <w:lvl w:ilvl="2" w:tplc="A232CEA4">
      <w:numFmt w:val="decimal"/>
      <w:lvlText w:val=""/>
      <w:lvlJc w:val="left"/>
    </w:lvl>
    <w:lvl w:ilvl="3" w:tplc="1F00B642">
      <w:numFmt w:val="decimal"/>
      <w:lvlText w:val=""/>
      <w:lvlJc w:val="left"/>
    </w:lvl>
    <w:lvl w:ilvl="4" w:tplc="B03EAF66">
      <w:numFmt w:val="decimal"/>
      <w:lvlText w:val=""/>
      <w:lvlJc w:val="left"/>
    </w:lvl>
    <w:lvl w:ilvl="5" w:tplc="754088C0">
      <w:numFmt w:val="decimal"/>
      <w:lvlText w:val=""/>
      <w:lvlJc w:val="left"/>
    </w:lvl>
    <w:lvl w:ilvl="6" w:tplc="BC0819D4">
      <w:numFmt w:val="decimal"/>
      <w:lvlText w:val=""/>
      <w:lvlJc w:val="left"/>
    </w:lvl>
    <w:lvl w:ilvl="7" w:tplc="1C72A6C4">
      <w:numFmt w:val="decimal"/>
      <w:lvlText w:val=""/>
      <w:lvlJc w:val="left"/>
    </w:lvl>
    <w:lvl w:ilvl="8" w:tplc="21029EE8">
      <w:numFmt w:val="decimal"/>
      <w:lvlText w:val=""/>
      <w:lvlJc w:val="left"/>
    </w:lvl>
  </w:abstractNum>
  <w:abstractNum w:abstractNumId="2">
    <w:nsid w:val="00005F90"/>
    <w:multiLevelType w:val="hybridMultilevel"/>
    <w:tmpl w:val="7D660EE8"/>
    <w:lvl w:ilvl="0" w:tplc="4A728D04">
      <w:start w:val="1"/>
      <w:numFmt w:val="bullet"/>
      <w:lvlText w:val="-"/>
      <w:lvlJc w:val="left"/>
    </w:lvl>
    <w:lvl w:ilvl="1" w:tplc="4B161B30">
      <w:numFmt w:val="decimal"/>
      <w:lvlText w:val=""/>
      <w:lvlJc w:val="left"/>
    </w:lvl>
    <w:lvl w:ilvl="2" w:tplc="70D86ACA">
      <w:numFmt w:val="decimal"/>
      <w:lvlText w:val=""/>
      <w:lvlJc w:val="left"/>
    </w:lvl>
    <w:lvl w:ilvl="3" w:tplc="55B46B56">
      <w:numFmt w:val="decimal"/>
      <w:lvlText w:val=""/>
      <w:lvlJc w:val="left"/>
    </w:lvl>
    <w:lvl w:ilvl="4" w:tplc="3BDCF10E">
      <w:numFmt w:val="decimal"/>
      <w:lvlText w:val=""/>
      <w:lvlJc w:val="left"/>
    </w:lvl>
    <w:lvl w:ilvl="5" w:tplc="5C602F10">
      <w:numFmt w:val="decimal"/>
      <w:lvlText w:val=""/>
      <w:lvlJc w:val="left"/>
    </w:lvl>
    <w:lvl w:ilvl="6" w:tplc="C4CA1D7E">
      <w:numFmt w:val="decimal"/>
      <w:lvlText w:val=""/>
      <w:lvlJc w:val="left"/>
    </w:lvl>
    <w:lvl w:ilvl="7" w:tplc="B23A02E6">
      <w:numFmt w:val="decimal"/>
      <w:lvlText w:val=""/>
      <w:lvlJc w:val="left"/>
    </w:lvl>
    <w:lvl w:ilvl="8" w:tplc="7A5ECE6E">
      <w:numFmt w:val="decimal"/>
      <w:lvlText w:val=""/>
      <w:lvlJc w:val="left"/>
    </w:lvl>
  </w:abstractNum>
  <w:abstractNum w:abstractNumId="3">
    <w:nsid w:val="00006952"/>
    <w:multiLevelType w:val="hybridMultilevel"/>
    <w:tmpl w:val="EC204120"/>
    <w:lvl w:ilvl="0" w:tplc="FD72C1CE">
      <w:start w:val="3"/>
      <w:numFmt w:val="decimal"/>
      <w:lvlText w:val="%1."/>
      <w:lvlJc w:val="left"/>
    </w:lvl>
    <w:lvl w:ilvl="1" w:tplc="A27E44D0">
      <w:numFmt w:val="decimal"/>
      <w:lvlText w:val=""/>
      <w:lvlJc w:val="left"/>
    </w:lvl>
    <w:lvl w:ilvl="2" w:tplc="5588CF90">
      <w:numFmt w:val="decimal"/>
      <w:lvlText w:val=""/>
      <w:lvlJc w:val="left"/>
    </w:lvl>
    <w:lvl w:ilvl="3" w:tplc="41E6A548">
      <w:numFmt w:val="decimal"/>
      <w:lvlText w:val=""/>
      <w:lvlJc w:val="left"/>
    </w:lvl>
    <w:lvl w:ilvl="4" w:tplc="64440F94">
      <w:numFmt w:val="decimal"/>
      <w:lvlText w:val=""/>
      <w:lvlJc w:val="left"/>
    </w:lvl>
    <w:lvl w:ilvl="5" w:tplc="DCE838FC">
      <w:numFmt w:val="decimal"/>
      <w:lvlText w:val=""/>
      <w:lvlJc w:val="left"/>
    </w:lvl>
    <w:lvl w:ilvl="6" w:tplc="A2FC1D50">
      <w:numFmt w:val="decimal"/>
      <w:lvlText w:val=""/>
      <w:lvlJc w:val="left"/>
    </w:lvl>
    <w:lvl w:ilvl="7" w:tplc="EB9A3020">
      <w:numFmt w:val="decimal"/>
      <w:lvlText w:val=""/>
      <w:lvlJc w:val="left"/>
    </w:lvl>
    <w:lvl w:ilvl="8" w:tplc="C49E9728">
      <w:numFmt w:val="decimal"/>
      <w:lvlText w:val=""/>
      <w:lvlJc w:val="left"/>
    </w:lvl>
  </w:abstractNum>
  <w:abstractNum w:abstractNumId="4">
    <w:nsid w:val="000072AE"/>
    <w:multiLevelType w:val="hybridMultilevel"/>
    <w:tmpl w:val="3790DCF6"/>
    <w:lvl w:ilvl="0" w:tplc="52D4FBCA">
      <w:start w:val="2"/>
      <w:numFmt w:val="decimal"/>
      <w:lvlText w:val="%1."/>
      <w:lvlJc w:val="left"/>
    </w:lvl>
    <w:lvl w:ilvl="1" w:tplc="0B6464A6">
      <w:numFmt w:val="decimal"/>
      <w:lvlText w:val=""/>
      <w:lvlJc w:val="left"/>
    </w:lvl>
    <w:lvl w:ilvl="2" w:tplc="97A41572">
      <w:numFmt w:val="decimal"/>
      <w:lvlText w:val=""/>
      <w:lvlJc w:val="left"/>
    </w:lvl>
    <w:lvl w:ilvl="3" w:tplc="215062B2">
      <w:numFmt w:val="decimal"/>
      <w:lvlText w:val=""/>
      <w:lvlJc w:val="left"/>
    </w:lvl>
    <w:lvl w:ilvl="4" w:tplc="CF36CF00">
      <w:numFmt w:val="decimal"/>
      <w:lvlText w:val=""/>
      <w:lvlJc w:val="left"/>
    </w:lvl>
    <w:lvl w:ilvl="5" w:tplc="B98485F6">
      <w:numFmt w:val="decimal"/>
      <w:lvlText w:val=""/>
      <w:lvlJc w:val="left"/>
    </w:lvl>
    <w:lvl w:ilvl="6" w:tplc="D3EEEE98">
      <w:numFmt w:val="decimal"/>
      <w:lvlText w:val=""/>
      <w:lvlJc w:val="left"/>
    </w:lvl>
    <w:lvl w:ilvl="7" w:tplc="F1806C32">
      <w:numFmt w:val="decimal"/>
      <w:lvlText w:val=""/>
      <w:lvlJc w:val="left"/>
    </w:lvl>
    <w:lvl w:ilvl="8" w:tplc="4AC28B2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31"/>
    <w:rsid w:val="00410E42"/>
    <w:rsid w:val="00F54A31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5692-521F-46CE-88F0-FF28580D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2020-02-19T11:51:00Z</dcterms:created>
  <dcterms:modified xsi:type="dcterms:W3CDTF">2020-02-28T07:46:00Z</dcterms:modified>
</cp:coreProperties>
</file>